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2BA5E" w14:textId="5A847732" w:rsidR="004F5D28" w:rsidRPr="004F5D28" w:rsidRDefault="004F5D28" w:rsidP="007A5E04">
      <w:pPr>
        <w:pStyle w:val="StandardWeb"/>
        <w:shd w:val="clear" w:color="auto" w:fill="FFFFFF"/>
        <w:rPr>
          <w:rStyle w:val="Fett"/>
          <w:rFonts w:ascii="Lato" w:hAnsi="Lato"/>
          <w:b w:val="0"/>
          <w:bCs w:val="0"/>
          <w:color w:val="000000"/>
          <w:sz w:val="28"/>
          <w:szCs w:val="28"/>
        </w:rPr>
      </w:pPr>
      <w:r w:rsidRPr="004F5D28">
        <w:rPr>
          <w:rFonts w:ascii="Lato" w:hAnsi="Lato"/>
          <w:b/>
          <w:bCs/>
          <w:sz w:val="28"/>
          <w:szCs w:val="28"/>
        </w:rPr>
        <w:t>Förderrichtlinie der Marktgemeinde Pernersdorf zur Förderung des Umstiegs auf erneuerbare/alternative Energieträger zur Stromerzeugung,</w:t>
      </w:r>
    </w:p>
    <w:p w14:paraId="40B89198" w14:textId="77777777" w:rsidR="009948C1" w:rsidRDefault="009948C1" w:rsidP="007A5E04">
      <w:pPr>
        <w:pStyle w:val="StandardWeb"/>
        <w:shd w:val="clear" w:color="auto" w:fill="FFFFFF"/>
        <w:rPr>
          <w:rStyle w:val="Fett"/>
          <w:rFonts w:ascii="Lato" w:hAnsi="Lato"/>
          <w:color w:val="000000"/>
          <w:sz w:val="22"/>
          <w:szCs w:val="22"/>
        </w:rPr>
      </w:pPr>
    </w:p>
    <w:p w14:paraId="1E3E937C" w14:textId="24819BDA" w:rsidR="007A5E04" w:rsidRPr="003A4865" w:rsidRDefault="007A5E04" w:rsidP="007A5E04">
      <w:pPr>
        <w:pStyle w:val="StandardWeb"/>
        <w:shd w:val="clear" w:color="auto" w:fill="FFFFFF"/>
        <w:rPr>
          <w:rFonts w:ascii="Lato" w:hAnsi="Lato"/>
          <w:color w:val="000000"/>
          <w:sz w:val="22"/>
          <w:szCs w:val="22"/>
        </w:rPr>
      </w:pPr>
      <w:r w:rsidRPr="003A4865">
        <w:rPr>
          <w:rStyle w:val="Fett"/>
          <w:rFonts w:ascii="Lato" w:hAnsi="Lato"/>
          <w:color w:val="000000"/>
          <w:sz w:val="22"/>
          <w:szCs w:val="22"/>
        </w:rPr>
        <w:t>1. Gegenstand der Förderung</w:t>
      </w:r>
      <w:r w:rsidR="00DC078B">
        <w:rPr>
          <w:rStyle w:val="Fett"/>
          <w:rFonts w:ascii="Lato" w:hAnsi="Lato"/>
          <w:color w:val="000000"/>
          <w:sz w:val="22"/>
          <w:szCs w:val="22"/>
        </w:rPr>
        <w:t xml:space="preserve"> / Ziel</w:t>
      </w:r>
    </w:p>
    <w:p w14:paraId="61ACCB8B" w14:textId="310DF12F" w:rsidR="007A5E04" w:rsidRDefault="007A5E04" w:rsidP="00555862">
      <w:pPr>
        <w:pStyle w:val="StandardWeb"/>
        <w:shd w:val="clear" w:color="auto" w:fill="FFFFFF"/>
        <w:jc w:val="both"/>
        <w:rPr>
          <w:rFonts w:ascii="Lato" w:hAnsi="Lato"/>
          <w:color w:val="000000"/>
          <w:sz w:val="22"/>
          <w:szCs w:val="22"/>
        </w:rPr>
      </w:pPr>
      <w:r w:rsidRPr="003A4865">
        <w:rPr>
          <w:rFonts w:ascii="Lato" w:hAnsi="Lato"/>
          <w:color w:val="000000"/>
          <w:sz w:val="22"/>
          <w:szCs w:val="22"/>
        </w:rPr>
        <w:t>Gefördert wird die Anschaffung von PHOTOVOLTAIKANLAGEN in der Marktgemeinde Pernersdorf, welche zur eigenen Stromerzeugung dienen.</w:t>
      </w:r>
    </w:p>
    <w:p w14:paraId="69536249" w14:textId="7E21BCB4" w:rsidR="00DC078B" w:rsidRPr="00DC078B" w:rsidRDefault="00DC078B" w:rsidP="00555862">
      <w:pPr>
        <w:pStyle w:val="Textkrper"/>
        <w:ind w:right="105"/>
        <w:jc w:val="both"/>
        <w:rPr>
          <w:rFonts w:ascii="Lato" w:hAnsi="Lato"/>
        </w:rPr>
      </w:pPr>
      <w:r w:rsidRPr="00DC078B">
        <w:rPr>
          <w:rFonts w:ascii="Lato" w:hAnsi="Lato"/>
        </w:rPr>
        <w:t>Der Umweltschonende, sparsame und effiziente Umgang mit unseren (natürlichen) Ressourcen</w:t>
      </w:r>
      <w:r>
        <w:rPr>
          <w:rFonts w:ascii="Lato" w:hAnsi="Lato"/>
        </w:rPr>
        <w:t xml:space="preserve"> ist</w:t>
      </w:r>
      <w:r w:rsidRPr="00DC078B">
        <w:rPr>
          <w:rFonts w:ascii="Lato" w:hAnsi="Lato"/>
        </w:rPr>
        <w:t xml:space="preserve"> ein Gebot der Stunde.</w:t>
      </w:r>
    </w:p>
    <w:p w14:paraId="3EEE6914" w14:textId="2E771954" w:rsidR="00DC078B" w:rsidRPr="00DC078B" w:rsidRDefault="00DC078B" w:rsidP="00555862">
      <w:pPr>
        <w:pStyle w:val="Textkrper"/>
        <w:ind w:right="105"/>
        <w:jc w:val="both"/>
        <w:rPr>
          <w:rFonts w:ascii="Lato" w:hAnsi="Lato"/>
        </w:rPr>
      </w:pPr>
      <w:r w:rsidRPr="00DC078B">
        <w:rPr>
          <w:rFonts w:ascii="Lato" w:hAnsi="Lato"/>
        </w:rPr>
        <w:t>Mit dieser Förderrichtlinie zum Umstieg auf erneuerbare Energieträger und nachhaltige Lebensweise bekennt sich die Marktgemeinde zum Klima- und Umweltschutz und versucht, für die Bevölkerung der Gemeinde (und in der Vorbildwirkung auch darüber hinaus) einen Anreiz zu schaffen, diese nachhaltige Orientierung mitzutragen.</w:t>
      </w:r>
    </w:p>
    <w:p w14:paraId="3D0988FC" w14:textId="77777777" w:rsidR="007A5E04" w:rsidRPr="003A4865" w:rsidRDefault="007A5E04" w:rsidP="007A5E04">
      <w:pPr>
        <w:pStyle w:val="StandardWeb"/>
        <w:shd w:val="clear" w:color="auto" w:fill="FFFFFF"/>
        <w:rPr>
          <w:rFonts w:ascii="Lato" w:hAnsi="Lato"/>
          <w:color w:val="000000"/>
          <w:sz w:val="22"/>
          <w:szCs w:val="22"/>
        </w:rPr>
      </w:pPr>
      <w:r w:rsidRPr="003A4865">
        <w:rPr>
          <w:rStyle w:val="Fett"/>
          <w:rFonts w:ascii="Lato" w:hAnsi="Lato"/>
          <w:color w:val="000000"/>
          <w:sz w:val="22"/>
          <w:szCs w:val="22"/>
        </w:rPr>
        <w:t>2. Art und Höhe des Zuschusses:</w:t>
      </w:r>
    </w:p>
    <w:p w14:paraId="31D8FE32" w14:textId="3E33F1D7" w:rsidR="007A5E04" w:rsidRPr="003A4865" w:rsidRDefault="007A5E04" w:rsidP="00555862">
      <w:pPr>
        <w:pStyle w:val="StandardWeb"/>
        <w:shd w:val="clear" w:color="auto" w:fill="FFFFFF"/>
        <w:jc w:val="both"/>
        <w:rPr>
          <w:rFonts w:ascii="Lato" w:hAnsi="Lato"/>
          <w:color w:val="000000"/>
          <w:sz w:val="22"/>
          <w:szCs w:val="22"/>
        </w:rPr>
      </w:pPr>
      <w:r w:rsidRPr="003A4865">
        <w:rPr>
          <w:rFonts w:ascii="Lato" w:hAnsi="Lato"/>
          <w:color w:val="000000"/>
          <w:sz w:val="22"/>
          <w:szCs w:val="22"/>
        </w:rPr>
        <w:t xml:space="preserve">Der Zuschuss ist einmalig und nicht rückzahlbar. Der Zuschuss beträgt 50€ per </w:t>
      </w:r>
      <w:r w:rsidR="001925EE">
        <w:rPr>
          <w:rFonts w:ascii="Lato" w:hAnsi="Lato"/>
          <w:color w:val="000000"/>
          <w:sz w:val="22"/>
          <w:szCs w:val="22"/>
        </w:rPr>
        <w:t>kWp</w:t>
      </w:r>
      <w:r w:rsidRPr="003A4865">
        <w:rPr>
          <w:rFonts w:ascii="Lato" w:hAnsi="Lato"/>
          <w:color w:val="000000"/>
          <w:sz w:val="22"/>
          <w:szCs w:val="22"/>
        </w:rPr>
        <w:t>, höchstens jedoch € 500,00 je Anlage.</w:t>
      </w:r>
      <w:r w:rsidR="00140FBF">
        <w:rPr>
          <w:rFonts w:ascii="Lato" w:hAnsi="Lato"/>
          <w:color w:val="000000"/>
          <w:sz w:val="22"/>
          <w:szCs w:val="22"/>
        </w:rPr>
        <w:t xml:space="preserve"> </w:t>
      </w:r>
    </w:p>
    <w:p w14:paraId="6C9C850D" w14:textId="77777777" w:rsidR="007A5E04" w:rsidRPr="003A4865" w:rsidRDefault="007A5E04" w:rsidP="007A5E04">
      <w:pPr>
        <w:pStyle w:val="fliesstext2"/>
        <w:shd w:val="clear" w:color="auto" w:fill="FFFFFF"/>
        <w:rPr>
          <w:rFonts w:ascii="Lato" w:hAnsi="Lato"/>
          <w:color w:val="000000"/>
          <w:sz w:val="22"/>
          <w:szCs w:val="22"/>
        </w:rPr>
      </w:pPr>
      <w:r w:rsidRPr="003A4865">
        <w:rPr>
          <w:rStyle w:val="Fett"/>
          <w:rFonts w:ascii="Lato" w:hAnsi="Lato"/>
          <w:color w:val="000000"/>
          <w:sz w:val="22"/>
          <w:szCs w:val="22"/>
        </w:rPr>
        <w:t>3. Voraussetzung für die Förderung:</w:t>
      </w:r>
    </w:p>
    <w:p w14:paraId="1C6870A0" w14:textId="531F7B8C" w:rsidR="00140FBF" w:rsidRPr="00EE71FF" w:rsidRDefault="007A5E04" w:rsidP="007A5E04">
      <w:pPr>
        <w:pStyle w:val="fliesstext2"/>
        <w:shd w:val="clear" w:color="auto" w:fill="FFFFFF"/>
        <w:rPr>
          <w:rFonts w:ascii="Lato" w:hAnsi="Lato"/>
          <w:sz w:val="22"/>
          <w:szCs w:val="22"/>
        </w:rPr>
      </w:pPr>
      <w:r w:rsidRPr="003A4865">
        <w:rPr>
          <w:rFonts w:ascii="Lato" w:hAnsi="Lato"/>
          <w:color w:val="000000"/>
          <w:sz w:val="22"/>
          <w:szCs w:val="22"/>
        </w:rPr>
        <w:t xml:space="preserve">a) Förderungswerber können Einzelpersonen und Familien sein, die </w:t>
      </w:r>
      <w:r w:rsidRPr="00EE71FF">
        <w:rPr>
          <w:rFonts w:ascii="Lato" w:hAnsi="Lato"/>
          <w:sz w:val="22"/>
          <w:szCs w:val="22"/>
        </w:rPr>
        <w:t xml:space="preserve">einen </w:t>
      </w:r>
      <w:r w:rsidR="003A4865" w:rsidRPr="00EE71FF">
        <w:rPr>
          <w:rFonts w:ascii="Lato" w:hAnsi="Lato"/>
          <w:sz w:val="22"/>
          <w:szCs w:val="22"/>
        </w:rPr>
        <w:t>Haupt-</w:t>
      </w:r>
      <w:r w:rsidRPr="00EE71FF">
        <w:rPr>
          <w:rFonts w:ascii="Lato" w:hAnsi="Lato"/>
          <w:sz w:val="22"/>
          <w:szCs w:val="22"/>
        </w:rPr>
        <w:t xml:space="preserve">Wohnsitz in der Marktgemeinde </w:t>
      </w:r>
      <w:r w:rsidR="003A4865" w:rsidRPr="00EE71FF">
        <w:rPr>
          <w:rFonts w:ascii="Lato" w:hAnsi="Lato"/>
          <w:sz w:val="22"/>
          <w:szCs w:val="22"/>
        </w:rPr>
        <w:t>Pernersdorf</w:t>
      </w:r>
      <w:r w:rsidRPr="00EE71FF">
        <w:rPr>
          <w:rFonts w:ascii="Lato" w:hAnsi="Lato"/>
          <w:sz w:val="22"/>
          <w:szCs w:val="22"/>
        </w:rPr>
        <w:t xml:space="preserve"> haben</w:t>
      </w:r>
      <w:r w:rsidR="003A4865" w:rsidRPr="00EE71FF">
        <w:rPr>
          <w:rFonts w:ascii="Lato" w:hAnsi="Lato"/>
          <w:sz w:val="22"/>
          <w:szCs w:val="22"/>
        </w:rPr>
        <w:t>,</w:t>
      </w:r>
      <w:r w:rsidRPr="00EE71FF">
        <w:rPr>
          <w:rFonts w:ascii="Lato" w:hAnsi="Lato"/>
          <w:sz w:val="22"/>
          <w:szCs w:val="22"/>
        </w:rPr>
        <w:t xml:space="preserve"> oder diesen hier begründen wollen</w:t>
      </w:r>
      <w:r w:rsidR="00140FBF" w:rsidRPr="00EE71FF">
        <w:rPr>
          <w:rFonts w:ascii="Lato" w:hAnsi="Lato"/>
          <w:sz w:val="22"/>
          <w:szCs w:val="22"/>
        </w:rPr>
        <w:t>; sowie ortsansässige Betriebe</w:t>
      </w:r>
      <w:r w:rsidR="003A4865" w:rsidRPr="00EE71FF">
        <w:rPr>
          <w:rFonts w:ascii="Lato" w:hAnsi="Lato"/>
          <w:sz w:val="22"/>
          <w:szCs w:val="22"/>
        </w:rPr>
        <w:t xml:space="preserve"> </w:t>
      </w:r>
    </w:p>
    <w:p w14:paraId="62926614" w14:textId="77777777" w:rsidR="00140FBF" w:rsidRDefault="007A5E04" w:rsidP="007A5E04">
      <w:pPr>
        <w:pStyle w:val="fliesstext2"/>
        <w:shd w:val="clear" w:color="auto" w:fill="FFFFFF"/>
        <w:rPr>
          <w:rFonts w:ascii="Lato" w:hAnsi="Lato"/>
          <w:color w:val="000000"/>
          <w:sz w:val="22"/>
          <w:szCs w:val="22"/>
        </w:rPr>
      </w:pPr>
      <w:r w:rsidRPr="003A4865">
        <w:rPr>
          <w:rFonts w:ascii="Lato" w:hAnsi="Lato"/>
          <w:color w:val="000000"/>
          <w:sz w:val="22"/>
          <w:szCs w:val="22"/>
        </w:rPr>
        <w:t xml:space="preserve">b) pro </w:t>
      </w:r>
      <w:r w:rsidR="003A4865" w:rsidRPr="003A4865">
        <w:rPr>
          <w:rFonts w:ascii="Lato" w:hAnsi="Lato"/>
          <w:color w:val="000000"/>
          <w:sz w:val="22"/>
          <w:szCs w:val="22"/>
        </w:rPr>
        <w:t>Z</w:t>
      </w:r>
      <w:r w:rsidRPr="003A4865">
        <w:rPr>
          <w:rFonts w:ascii="Lato" w:hAnsi="Lato"/>
          <w:color w:val="000000"/>
          <w:sz w:val="22"/>
          <w:szCs w:val="22"/>
        </w:rPr>
        <w:t xml:space="preserve">ählpunkt </w:t>
      </w:r>
      <w:r w:rsidR="003A4865" w:rsidRPr="003A4865">
        <w:rPr>
          <w:rFonts w:ascii="Lato" w:hAnsi="Lato"/>
          <w:color w:val="000000"/>
          <w:sz w:val="22"/>
          <w:szCs w:val="22"/>
        </w:rPr>
        <w:t xml:space="preserve">ist </w:t>
      </w:r>
      <w:r w:rsidR="003A4865">
        <w:rPr>
          <w:rFonts w:ascii="Lato" w:hAnsi="Lato"/>
          <w:color w:val="000000"/>
          <w:sz w:val="22"/>
          <w:szCs w:val="22"/>
        </w:rPr>
        <w:t xml:space="preserve">nur </w:t>
      </w:r>
      <w:r w:rsidR="003A4865" w:rsidRPr="003A4865">
        <w:rPr>
          <w:rFonts w:ascii="Lato" w:hAnsi="Lato"/>
          <w:color w:val="000000"/>
          <w:sz w:val="22"/>
          <w:szCs w:val="22"/>
        </w:rPr>
        <w:t>eine Förderung möglich</w:t>
      </w:r>
      <w:r w:rsidR="003A4865">
        <w:rPr>
          <w:rFonts w:ascii="Lato" w:hAnsi="Lato"/>
          <w:color w:val="000000"/>
          <w:sz w:val="22"/>
          <w:szCs w:val="22"/>
        </w:rPr>
        <w:t xml:space="preserve">. </w:t>
      </w:r>
    </w:p>
    <w:p w14:paraId="263CB3CF" w14:textId="5ACCC74C" w:rsidR="003A4865" w:rsidRDefault="0080553D" w:rsidP="007A5E04">
      <w:pPr>
        <w:pStyle w:val="fliesstext2"/>
        <w:shd w:val="clear" w:color="auto" w:fill="FFFFFF"/>
        <w:rPr>
          <w:rFonts w:ascii="Lato" w:hAnsi="Lato"/>
          <w:color w:val="000000"/>
          <w:sz w:val="22"/>
          <w:szCs w:val="22"/>
        </w:rPr>
      </w:pPr>
      <w:r>
        <w:rPr>
          <w:rFonts w:ascii="Lato" w:hAnsi="Lato"/>
          <w:color w:val="000000"/>
          <w:sz w:val="22"/>
          <w:szCs w:val="22"/>
        </w:rPr>
        <w:t>c</w:t>
      </w:r>
      <w:r w:rsidR="003A4865" w:rsidRPr="003A4865">
        <w:rPr>
          <w:rFonts w:ascii="Lato" w:hAnsi="Lato"/>
          <w:color w:val="000000"/>
          <w:sz w:val="22"/>
          <w:szCs w:val="22"/>
        </w:rPr>
        <w:t>)</w:t>
      </w:r>
      <w:r>
        <w:rPr>
          <w:rFonts w:ascii="Lato" w:hAnsi="Lato"/>
          <w:color w:val="000000"/>
          <w:sz w:val="22"/>
          <w:szCs w:val="22"/>
        </w:rPr>
        <w:t xml:space="preserve"> </w:t>
      </w:r>
      <w:r w:rsidR="00140FBF">
        <w:rPr>
          <w:rFonts w:ascii="Lato" w:hAnsi="Lato"/>
          <w:color w:val="000000"/>
          <w:sz w:val="22"/>
          <w:szCs w:val="22"/>
        </w:rPr>
        <w:t>gefördert werden nur Anlagen bis max. 50 kWp</w:t>
      </w:r>
    </w:p>
    <w:p w14:paraId="1505BD73" w14:textId="3FC3FB47" w:rsidR="00140FBF" w:rsidRPr="003A4865" w:rsidRDefault="00140FBF" w:rsidP="007A5E04">
      <w:pPr>
        <w:pStyle w:val="fliesstext2"/>
        <w:shd w:val="clear" w:color="auto" w:fill="FFFFFF"/>
        <w:rPr>
          <w:rFonts w:ascii="Lato" w:hAnsi="Lato"/>
          <w:color w:val="000000"/>
          <w:sz w:val="22"/>
          <w:szCs w:val="22"/>
        </w:rPr>
      </w:pPr>
      <w:r>
        <w:rPr>
          <w:rFonts w:ascii="Lato" w:hAnsi="Lato"/>
          <w:color w:val="000000"/>
          <w:sz w:val="22"/>
          <w:szCs w:val="22"/>
        </w:rPr>
        <w:t xml:space="preserve">d) eine </w:t>
      </w:r>
      <w:r w:rsidR="00041F04">
        <w:rPr>
          <w:rFonts w:ascii="Lato" w:hAnsi="Lato"/>
          <w:color w:val="000000"/>
          <w:sz w:val="22"/>
          <w:szCs w:val="22"/>
        </w:rPr>
        <w:t>Betriebserlaubnis</w:t>
      </w:r>
      <w:r>
        <w:rPr>
          <w:rFonts w:ascii="Lato" w:hAnsi="Lato"/>
          <w:color w:val="000000"/>
          <w:sz w:val="22"/>
          <w:szCs w:val="22"/>
        </w:rPr>
        <w:t xml:space="preserve"> vom Netz Niederösterreich muss vorhanden sein</w:t>
      </w:r>
    </w:p>
    <w:p w14:paraId="339A9B25" w14:textId="56F4D753" w:rsidR="007A5E04" w:rsidRPr="003A4865" w:rsidRDefault="007A5E04" w:rsidP="007A5E04">
      <w:pPr>
        <w:pStyle w:val="fliesstext2"/>
        <w:shd w:val="clear" w:color="auto" w:fill="FFFFFF"/>
        <w:rPr>
          <w:rFonts w:ascii="Lato" w:hAnsi="Lato"/>
          <w:color w:val="000000"/>
          <w:sz w:val="22"/>
          <w:szCs w:val="22"/>
        </w:rPr>
      </w:pPr>
      <w:r w:rsidRPr="003A4865">
        <w:rPr>
          <w:rStyle w:val="Fett"/>
          <w:rFonts w:ascii="Lato" w:hAnsi="Lato"/>
          <w:color w:val="000000"/>
          <w:sz w:val="22"/>
          <w:szCs w:val="22"/>
        </w:rPr>
        <w:t>4. Ansuchen</w:t>
      </w:r>
      <w:r w:rsidR="00041F04">
        <w:rPr>
          <w:rStyle w:val="Fett"/>
          <w:rFonts w:ascii="Lato" w:hAnsi="Lato"/>
          <w:color w:val="000000"/>
          <w:sz w:val="22"/>
          <w:szCs w:val="22"/>
        </w:rPr>
        <w:t xml:space="preserve"> - Verfahren</w:t>
      </w:r>
      <w:r w:rsidRPr="003A4865">
        <w:rPr>
          <w:rStyle w:val="Fett"/>
          <w:rFonts w:ascii="Lato" w:hAnsi="Lato"/>
          <w:color w:val="000000"/>
          <w:sz w:val="22"/>
          <w:szCs w:val="22"/>
        </w:rPr>
        <w:t>:</w:t>
      </w:r>
    </w:p>
    <w:p w14:paraId="36852683" w14:textId="77777777" w:rsidR="004F5D28" w:rsidRDefault="007A5E04" w:rsidP="00555862">
      <w:pPr>
        <w:pStyle w:val="fliesstext2"/>
        <w:shd w:val="clear" w:color="auto" w:fill="FFFFFF"/>
        <w:jc w:val="both"/>
        <w:rPr>
          <w:rFonts w:ascii="Lato" w:hAnsi="Lato"/>
          <w:color w:val="000000"/>
          <w:sz w:val="22"/>
          <w:szCs w:val="22"/>
        </w:rPr>
      </w:pPr>
      <w:r w:rsidRPr="003A4865">
        <w:rPr>
          <w:rFonts w:ascii="Lato" w:hAnsi="Lato"/>
          <w:color w:val="000000"/>
          <w:sz w:val="22"/>
          <w:szCs w:val="22"/>
        </w:rPr>
        <w:t xml:space="preserve">Der Zuschuss wird nur über ein schriftliches Ansuchen </w:t>
      </w:r>
      <w:r w:rsidR="00041F04">
        <w:rPr>
          <w:rFonts w:ascii="Lato" w:hAnsi="Lato"/>
          <w:color w:val="000000"/>
          <w:sz w:val="22"/>
          <w:szCs w:val="22"/>
        </w:rPr>
        <w:t xml:space="preserve">der Marktgemeinde Pernersdorf </w:t>
      </w:r>
      <w:r w:rsidRPr="003A4865">
        <w:rPr>
          <w:rFonts w:ascii="Lato" w:hAnsi="Lato"/>
          <w:color w:val="000000"/>
          <w:sz w:val="22"/>
          <w:szCs w:val="22"/>
        </w:rPr>
        <w:t xml:space="preserve">gewährt. </w:t>
      </w:r>
      <w:r w:rsidR="00041F04">
        <w:rPr>
          <w:rFonts w:ascii="Lato" w:hAnsi="Lato"/>
          <w:color w:val="000000"/>
          <w:sz w:val="22"/>
          <w:szCs w:val="22"/>
        </w:rPr>
        <w:t xml:space="preserve">Die Angeführten Nachweise sind in Kopie beizulegen. </w:t>
      </w:r>
      <w:r w:rsidRPr="003A4865">
        <w:rPr>
          <w:rFonts w:ascii="Lato" w:hAnsi="Lato"/>
          <w:color w:val="000000"/>
          <w:sz w:val="22"/>
          <w:szCs w:val="22"/>
        </w:rPr>
        <w:t xml:space="preserve">Das Ansuchen ist binnen sechs Monaten ab Datum der Rechnung über die Lieferung der Anlage bei der Gemeinde einzubringen. </w:t>
      </w:r>
    </w:p>
    <w:p w14:paraId="68CD9060" w14:textId="6A7F73AA" w:rsidR="004F5D28" w:rsidRDefault="004F5D28" w:rsidP="00555862">
      <w:pPr>
        <w:pStyle w:val="fliesstext2"/>
        <w:shd w:val="clear" w:color="auto" w:fill="FFFFFF"/>
        <w:jc w:val="both"/>
        <w:rPr>
          <w:rFonts w:ascii="Lato" w:hAnsi="Lato"/>
          <w:sz w:val="22"/>
          <w:szCs w:val="22"/>
        </w:rPr>
      </w:pPr>
      <w:r w:rsidRPr="004F5D28">
        <w:rPr>
          <w:rFonts w:ascii="Lato" w:hAnsi="Lato"/>
          <w:sz w:val="22"/>
          <w:szCs w:val="22"/>
        </w:rPr>
        <w:t>Die Liegenschaften sämtlicher (Ein)Baumaßnahmen müssen sich zumindest im anteiligen Eigentum  des Förderwerbers befinden.</w:t>
      </w:r>
    </w:p>
    <w:p w14:paraId="7A9F7EC5" w14:textId="4BE7E6E9" w:rsidR="004F5D28" w:rsidRPr="004F5D28" w:rsidRDefault="004F5D28" w:rsidP="00555862">
      <w:pPr>
        <w:pStyle w:val="Textkrper"/>
        <w:ind w:right="104"/>
        <w:jc w:val="both"/>
        <w:rPr>
          <w:rFonts w:ascii="Lato" w:hAnsi="Lato"/>
        </w:rPr>
      </w:pPr>
      <w:r w:rsidRPr="004F5D28">
        <w:rPr>
          <w:rFonts w:ascii="Lato" w:hAnsi="Lato"/>
        </w:rPr>
        <w:t xml:space="preserve">Mit der Antragstellung erklärt sich die/der Antragsteller/in mit einer eventuellen Überprüfung der Anschaffung/Anlage durch die Gemeinde oder deren Beauftragte einverstanden. </w:t>
      </w:r>
      <w:r w:rsidRPr="00EE71FF">
        <w:rPr>
          <w:rFonts w:ascii="Lato" w:hAnsi="Lato"/>
        </w:rPr>
        <w:t>Weiters verpflichten sich die Antragssteller/innen, sämtliche</w:t>
      </w:r>
      <w:r w:rsidRPr="00EE71FF">
        <w:rPr>
          <w:rFonts w:ascii="Lato" w:hAnsi="Lato"/>
          <w:spacing w:val="-1"/>
        </w:rPr>
        <w:t xml:space="preserve"> </w:t>
      </w:r>
      <w:r w:rsidRPr="00EE71FF">
        <w:rPr>
          <w:rFonts w:ascii="Lato" w:hAnsi="Lato"/>
        </w:rPr>
        <w:t>für die Zuerkennung einer Förderung relevante Tatsachen (etwa die Zuerkennung anderweitiger Förderungen) der Gemeinde bei Antragstellung</w:t>
      </w:r>
      <w:r w:rsidRPr="00EE71FF">
        <w:rPr>
          <w:rFonts w:ascii="Lato" w:hAnsi="Lato"/>
          <w:spacing w:val="11"/>
        </w:rPr>
        <w:t xml:space="preserve"> </w:t>
      </w:r>
      <w:r w:rsidRPr="00EE71FF">
        <w:rPr>
          <w:rFonts w:ascii="Lato" w:hAnsi="Lato"/>
        </w:rPr>
        <w:t>mitzuteilen</w:t>
      </w:r>
      <w:r w:rsidRPr="00EE71FF">
        <w:rPr>
          <w:rFonts w:ascii="Lato" w:hAnsi="Lato"/>
          <w:spacing w:val="9"/>
        </w:rPr>
        <w:t xml:space="preserve"> </w:t>
      </w:r>
      <w:r w:rsidRPr="00EE71FF">
        <w:rPr>
          <w:rFonts w:ascii="Lato" w:hAnsi="Lato"/>
        </w:rPr>
        <w:t>bzw.</w:t>
      </w:r>
      <w:r w:rsidRPr="00EE71FF">
        <w:rPr>
          <w:rFonts w:ascii="Lato" w:hAnsi="Lato"/>
          <w:spacing w:val="9"/>
        </w:rPr>
        <w:t xml:space="preserve"> </w:t>
      </w:r>
      <w:r w:rsidRPr="00EE71FF">
        <w:rPr>
          <w:rFonts w:ascii="Lato" w:hAnsi="Lato"/>
        </w:rPr>
        <w:t>diese</w:t>
      </w:r>
      <w:r w:rsidRPr="00EE71FF">
        <w:rPr>
          <w:rFonts w:ascii="Lato" w:hAnsi="Lato"/>
          <w:spacing w:val="11"/>
        </w:rPr>
        <w:t xml:space="preserve"> </w:t>
      </w:r>
      <w:r w:rsidRPr="00EE71FF">
        <w:rPr>
          <w:rFonts w:ascii="Lato" w:hAnsi="Lato"/>
        </w:rPr>
        <w:t>zu</w:t>
      </w:r>
      <w:r w:rsidRPr="00EE71FF">
        <w:rPr>
          <w:rFonts w:ascii="Lato" w:hAnsi="Lato"/>
          <w:spacing w:val="7"/>
        </w:rPr>
        <w:t xml:space="preserve"> </w:t>
      </w:r>
      <w:r w:rsidRPr="00EE71FF">
        <w:rPr>
          <w:rFonts w:ascii="Lato" w:hAnsi="Lato"/>
        </w:rPr>
        <w:t>belegen.</w:t>
      </w:r>
      <w:r w:rsidRPr="00EE71FF">
        <w:rPr>
          <w:rFonts w:ascii="Lato" w:hAnsi="Lato"/>
          <w:spacing w:val="11"/>
        </w:rPr>
        <w:t xml:space="preserve"> Wird nach Zuerkennung einer Förderung durch die Gemeinde eine anderweitige Förderung in Anspruch genommen, ist dies unverzüglich der Gemeinde mitzuteilen</w:t>
      </w:r>
      <w:r w:rsidR="00EE71FF" w:rsidRPr="00EE71FF">
        <w:rPr>
          <w:rFonts w:ascii="Lato" w:hAnsi="Lato"/>
          <w:spacing w:val="11"/>
        </w:rPr>
        <w:t>.</w:t>
      </w:r>
      <w:r w:rsidRPr="00EE71FF">
        <w:rPr>
          <w:rFonts w:ascii="Lato" w:hAnsi="Lato"/>
          <w:spacing w:val="11"/>
        </w:rPr>
        <w:t xml:space="preserve"> </w:t>
      </w:r>
      <w:r w:rsidRPr="004F5D28">
        <w:rPr>
          <w:rFonts w:ascii="Lato" w:hAnsi="Lato"/>
        </w:rPr>
        <w:t>Förderungen,</w:t>
      </w:r>
      <w:r w:rsidRPr="004F5D28">
        <w:rPr>
          <w:rFonts w:ascii="Lato" w:hAnsi="Lato"/>
          <w:spacing w:val="11"/>
        </w:rPr>
        <w:t xml:space="preserve"> </w:t>
      </w:r>
      <w:r w:rsidRPr="004F5D28">
        <w:rPr>
          <w:rFonts w:ascii="Lato" w:hAnsi="Lato"/>
        </w:rPr>
        <w:t>die</w:t>
      </w:r>
      <w:r w:rsidRPr="004F5D28">
        <w:rPr>
          <w:rFonts w:ascii="Lato" w:hAnsi="Lato"/>
          <w:spacing w:val="8"/>
        </w:rPr>
        <w:t xml:space="preserve"> </w:t>
      </w:r>
      <w:r w:rsidRPr="004F5D28">
        <w:rPr>
          <w:rFonts w:ascii="Lato" w:hAnsi="Lato"/>
        </w:rPr>
        <w:t>aufgrund</w:t>
      </w:r>
      <w:r w:rsidRPr="004F5D28">
        <w:rPr>
          <w:rFonts w:ascii="Lato" w:hAnsi="Lato"/>
          <w:spacing w:val="7"/>
        </w:rPr>
        <w:t xml:space="preserve"> </w:t>
      </w:r>
      <w:r w:rsidRPr="004F5D28">
        <w:rPr>
          <w:rFonts w:ascii="Lato" w:hAnsi="Lato"/>
        </w:rPr>
        <w:t>unrichtiger</w:t>
      </w:r>
      <w:r w:rsidRPr="004F5D28">
        <w:rPr>
          <w:rFonts w:ascii="Lato" w:hAnsi="Lato"/>
          <w:spacing w:val="8"/>
        </w:rPr>
        <w:t xml:space="preserve"> </w:t>
      </w:r>
      <w:r w:rsidRPr="004F5D28">
        <w:rPr>
          <w:rFonts w:ascii="Lato" w:hAnsi="Lato"/>
        </w:rPr>
        <w:lastRenderedPageBreak/>
        <w:t>oder</w:t>
      </w:r>
      <w:r w:rsidRPr="004F5D28">
        <w:rPr>
          <w:rFonts w:ascii="Lato" w:hAnsi="Lato"/>
          <w:spacing w:val="9"/>
        </w:rPr>
        <w:t xml:space="preserve"> </w:t>
      </w:r>
      <w:r w:rsidRPr="004F5D28">
        <w:rPr>
          <w:rFonts w:ascii="Lato" w:hAnsi="Lato"/>
          <w:spacing w:val="-2"/>
        </w:rPr>
        <w:t>unvollstän</w:t>
      </w:r>
      <w:r w:rsidRPr="004F5D28">
        <w:rPr>
          <w:rFonts w:ascii="Lato" w:hAnsi="Lato"/>
        </w:rPr>
        <w:t>diger Angaben durch die Antragsteller/innen zuerkannt worden sind, müssen umgehend zurückgezahlt werden.</w:t>
      </w:r>
    </w:p>
    <w:p w14:paraId="36FF6F2E" w14:textId="77777777" w:rsidR="004F5D28" w:rsidRDefault="004F5D28" w:rsidP="00555862">
      <w:pPr>
        <w:pStyle w:val="Textkrper"/>
        <w:ind w:right="103"/>
        <w:jc w:val="both"/>
        <w:rPr>
          <w:rFonts w:ascii="Lato" w:hAnsi="Lato" w:cs="Calibri"/>
          <w:color w:val="FF0000"/>
        </w:rPr>
      </w:pPr>
    </w:p>
    <w:p w14:paraId="4AD5F374" w14:textId="77777777" w:rsidR="004F5D28" w:rsidRPr="004F5D28" w:rsidRDefault="004F5D28" w:rsidP="00555862">
      <w:pPr>
        <w:pStyle w:val="Textkrper"/>
        <w:ind w:right="103"/>
        <w:jc w:val="both"/>
        <w:rPr>
          <w:rFonts w:ascii="Lato" w:hAnsi="Lato" w:cs="Calibri"/>
        </w:rPr>
      </w:pPr>
      <w:r w:rsidRPr="004F5D28">
        <w:rPr>
          <w:rFonts w:ascii="Lato" w:hAnsi="Lato" w:cs="Calibri"/>
        </w:rPr>
        <w:t xml:space="preserve">Die Rechnung muss auf den Namen des Förderwerbers/die Förderwerberin ausgestellt sein und alle Merkmale einer ordentlichen Rechnung gemäß den Bestimmungen des Umsatzsteuergesetzes enthalten. </w:t>
      </w:r>
    </w:p>
    <w:p w14:paraId="08FA0293" w14:textId="7BCC7AB6" w:rsidR="00041F04" w:rsidRDefault="00041F04" w:rsidP="00555862">
      <w:pPr>
        <w:pStyle w:val="fliesstext2"/>
        <w:shd w:val="clear" w:color="auto" w:fill="FFFFFF"/>
        <w:jc w:val="both"/>
        <w:rPr>
          <w:rFonts w:ascii="Lato" w:hAnsi="Lato"/>
          <w:color w:val="000000"/>
          <w:sz w:val="22"/>
          <w:szCs w:val="22"/>
        </w:rPr>
      </w:pPr>
      <w:r w:rsidRPr="00041F04">
        <w:rPr>
          <w:rFonts w:ascii="Lato" w:hAnsi="Lato"/>
          <w:sz w:val="22"/>
          <w:szCs w:val="22"/>
        </w:rPr>
        <w:t>Für den Fall, dass bei Antragsstellung die Unterlagen nicht vollständig beigebracht werden können bzw. Ergänzungen oder Korrekturen nach</w:t>
      </w:r>
      <w:r w:rsidRPr="00041F04">
        <w:rPr>
          <w:rFonts w:ascii="Lato" w:hAnsi="Lato"/>
          <w:spacing w:val="-2"/>
          <w:sz w:val="22"/>
          <w:szCs w:val="22"/>
        </w:rPr>
        <w:t xml:space="preserve"> </w:t>
      </w:r>
      <w:r w:rsidRPr="00041F04">
        <w:rPr>
          <w:rFonts w:ascii="Lato" w:hAnsi="Lato"/>
          <w:sz w:val="22"/>
          <w:szCs w:val="22"/>
        </w:rPr>
        <w:t>Prüfung</w:t>
      </w:r>
      <w:r w:rsidRPr="00041F04">
        <w:rPr>
          <w:rFonts w:ascii="Lato" w:hAnsi="Lato"/>
          <w:spacing w:val="-2"/>
          <w:sz w:val="22"/>
          <w:szCs w:val="22"/>
        </w:rPr>
        <w:t xml:space="preserve"> </w:t>
      </w:r>
      <w:r w:rsidRPr="00041F04">
        <w:rPr>
          <w:rFonts w:ascii="Lato" w:hAnsi="Lato"/>
          <w:sz w:val="22"/>
          <w:szCs w:val="22"/>
        </w:rPr>
        <w:t>durch</w:t>
      </w:r>
      <w:r w:rsidRPr="00041F04">
        <w:rPr>
          <w:rFonts w:ascii="Lato" w:hAnsi="Lato"/>
          <w:spacing w:val="-2"/>
          <w:sz w:val="22"/>
          <w:szCs w:val="22"/>
        </w:rPr>
        <w:t xml:space="preserve"> </w:t>
      </w:r>
      <w:r w:rsidRPr="00041F04">
        <w:rPr>
          <w:rFonts w:ascii="Lato" w:hAnsi="Lato"/>
          <w:sz w:val="22"/>
          <w:szCs w:val="22"/>
        </w:rPr>
        <w:t>die</w:t>
      </w:r>
      <w:r w:rsidRPr="00041F04">
        <w:rPr>
          <w:rFonts w:ascii="Lato" w:hAnsi="Lato"/>
          <w:spacing w:val="-4"/>
          <w:sz w:val="22"/>
          <w:szCs w:val="22"/>
        </w:rPr>
        <w:t xml:space="preserve"> </w:t>
      </w:r>
      <w:r w:rsidRPr="00041F04">
        <w:rPr>
          <w:rFonts w:ascii="Lato" w:hAnsi="Lato"/>
          <w:sz w:val="22"/>
          <w:szCs w:val="22"/>
        </w:rPr>
        <w:t>Gemeinde</w:t>
      </w:r>
      <w:r w:rsidRPr="00041F04">
        <w:rPr>
          <w:rFonts w:ascii="Lato" w:hAnsi="Lato"/>
          <w:spacing w:val="-1"/>
          <w:sz w:val="22"/>
          <w:szCs w:val="22"/>
        </w:rPr>
        <w:t xml:space="preserve"> </w:t>
      </w:r>
      <w:r w:rsidRPr="00041F04">
        <w:rPr>
          <w:rFonts w:ascii="Lato" w:hAnsi="Lato"/>
          <w:sz w:val="22"/>
          <w:szCs w:val="22"/>
        </w:rPr>
        <w:t>notwendig</w:t>
      </w:r>
      <w:r w:rsidRPr="00041F04">
        <w:rPr>
          <w:rFonts w:ascii="Lato" w:hAnsi="Lato"/>
          <w:spacing w:val="-4"/>
          <w:sz w:val="22"/>
          <w:szCs w:val="22"/>
        </w:rPr>
        <w:t xml:space="preserve"> </w:t>
      </w:r>
      <w:r w:rsidRPr="00041F04">
        <w:rPr>
          <w:rFonts w:ascii="Lato" w:hAnsi="Lato"/>
          <w:sz w:val="22"/>
          <w:szCs w:val="22"/>
        </w:rPr>
        <w:t>werden, gewährt</w:t>
      </w:r>
      <w:r w:rsidRPr="00041F04">
        <w:rPr>
          <w:rFonts w:ascii="Lato" w:hAnsi="Lato"/>
          <w:spacing w:val="-4"/>
          <w:sz w:val="22"/>
          <w:szCs w:val="22"/>
        </w:rPr>
        <w:t xml:space="preserve"> </w:t>
      </w:r>
      <w:r w:rsidRPr="00041F04">
        <w:rPr>
          <w:rFonts w:ascii="Lato" w:hAnsi="Lato"/>
          <w:sz w:val="22"/>
          <w:szCs w:val="22"/>
        </w:rPr>
        <w:t>die</w:t>
      </w:r>
      <w:r w:rsidRPr="00041F04">
        <w:rPr>
          <w:rFonts w:ascii="Lato" w:hAnsi="Lato"/>
          <w:spacing w:val="-4"/>
          <w:sz w:val="22"/>
          <w:szCs w:val="22"/>
        </w:rPr>
        <w:t xml:space="preserve"> </w:t>
      </w:r>
      <w:r w:rsidRPr="00041F04">
        <w:rPr>
          <w:rFonts w:ascii="Lato" w:hAnsi="Lato"/>
          <w:sz w:val="22"/>
          <w:szCs w:val="22"/>
        </w:rPr>
        <w:t>Gemeinde</w:t>
      </w:r>
      <w:r w:rsidRPr="00041F04">
        <w:rPr>
          <w:rFonts w:ascii="Lato" w:hAnsi="Lato"/>
          <w:spacing w:val="-2"/>
          <w:sz w:val="22"/>
          <w:szCs w:val="22"/>
        </w:rPr>
        <w:t xml:space="preserve"> </w:t>
      </w:r>
      <w:r w:rsidRPr="00041F04">
        <w:rPr>
          <w:rFonts w:ascii="Lato" w:hAnsi="Lato"/>
          <w:sz w:val="22"/>
          <w:szCs w:val="22"/>
        </w:rPr>
        <w:t>eine</w:t>
      </w:r>
      <w:r w:rsidRPr="00041F04">
        <w:rPr>
          <w:rFonts w:ascii="Lato" w:hAnsi="Lato"/>
          <w:spacing w:val="-2"/>
          <w:sz w:val="22"/>
          <w:szCs w:val="22"/>
        </w:rPr>
        <w:t xml:space="preserve"> </w:t>
      </w:r>
      <w:r w:rsidRPr="00041F04">
        <w:rPr>
          <w:rFonts w:ascii="Lato" w:hAnsi="Lato"/>
          <w:sz w:val="22"/>
          <w:szCs w:val="22"/>
        </w:rPr>
        <w:t>Nachfrist</w:t>
      </w:r>
      <w:r w:rsidRPr="00041F04">
        <w:rPr>
          <w:rFonts w:ascii="Lato" w:hAnsi="Lato"/>
          <w:spacing w:val="-2"/>
          <w:sz w:val="22"/>
          <w:szCs w:val="22"/>
        </w:rPr>
        <w:t xml:space="preserve"> </w:t>
      </w:r>
      <w:r w:rsidRPr="00EE71FF">
        <w:rPr>
          <w:rFonts w:ascii="Lato" w:hAnsi="Lato"/>
          <w:sz w:val="22"/>
          <w:szCs w:val="22"/>
        </w:rPr>
        <w:t>von 4 Wochen</w:t>
      </w:r>
      <w:r w:rsidRPr="00EE71FF">
        <w:rPr>
          <w:rFonts w:ascii="Lato" w:hAnsi="Lato"/>
          <w:spacing w:val="-3"/>
          <w:sz w:val="22"/>
          <w:szCs w:val="22"/>
        </w:rPr>
        <w:t xml:space="preserve"> </w:t>
      </w:r>
      <w:r w:rsidRPr="00041F04">
        <w:rPr>
          <w:rFonts w:ascii="Lato" w:hAnsi="Lato"/>
          <w:sz w:val="22"/>
          <w:szCs w:val="22"/>
        </w:rPr>
        <w:t>ab</w:t>
      </w:r>
      <w:r w:rsidRPr="00041F04">
        <w:rPr>
          <w:rFonts w:ascii="Lato" w:hAnsi="Lato"/>
          <w:spacing w:val="-1"/>
          <w:sz w:val="22"/>
          <w:szCs w:val="22"/>
        </w:rPr>
        <w:t xml:space="preserve"> </w:t>
      </w:r>
      <w:r w:rsidRPr="00041F04">
        <w:rPr>
          <w:rFonts w:ascii="Lato" w:hAnsi="Lato"/>
          <w:sz w:val="22"/>
          <w:szCs w:val="22"/>
        </w:rPr>
        <w:t>dem</w:t>
      </w:r>
      <w:r w:rsidRPr="00041F04">
        <w:rPr>
          <w:rFonts w:ascii="Lato" w:hAnsi="Lato"/>
          <w:spacing w:val="-1"/>
          <w:sz w:val="22"/>
          <w:szCs w:val="22"/>
        </w:rPr>
        <w:t xml:space="preserve"> </w:t>
      </w:r>
      <w:r w:rsidRPr="00041F04">
        <w:rPr>
          <w:rFonts w:ascii="Lato" w:hAnsi="Lato"/>
          <w:sz w:val="22"/>
          <w:szCs w:val="22"/>
        </w:rPr>
        <w:t>Datum</w:t>
      </w:r>
      <w:r w:rsidRPr="00041F04">
        <w:rPr>
          <w:rFonts w:ascii="Lato" w:hAnsi="Lato"/>
          <w:spacing w:val="-2"/>
          <w:sz w:val="22"/>
          <w:szCs w:val="22"/>
        </w:rPr>
        <w:t xml:space="preserve"> </w:t>
      </w:r>
      <w:r w:rsidRPr="00041F04">
        <w:rPr>
          <w:rFonts w:ascii="Lato" w:hAnsi="Lato"/>
          <w:sz w:val="22"/>
          <w:szCs w:val="22"/>
        </w:rPr>
        <w:t>der</w:t>
      </w:r>
      <w:r w:rsidRPr="00041F04">
        <w:rPr>
          <w:rFonts w:ascii="Lato" w:hAnsi="Lato"/>
          <w:spacing w:val="-1"/>
          <w:sz w:val="22"/>
          <w:szCs w:val="22"/>
        </w:rPr>
        <w:t xml:space="preserve"> </w:t>
      </w:r>
      <w:r w:rsidRPr="00041F04">
        <w:rPr>
          <w:rFonts w:ascii="Lato" w:hAnsi="Lato"/>
          <w:sz w:val="22"/>
          <w:szCs w:val="22"/>
        </w:rPr>
        <w:t>Urgenz</w:t>
      </w:r>
      <w:r w:rsidRPr="00041F04">
        <w:rPr>
          <w:rFonts w:ascii="Lato" w:hAnsi="Lato"/>
          <w:spacing w:val="-5"/>
          <w:sz w:val="22"/>
          <w:szCs w:val="22"/>
        </w:rPr>
        <w:t xml:space="preserve"> </w:t>
      </w:r>
      <w:r w:rsidRPr="00041F04">
        <w:rPr>
          <w:rFonts w:ascii="Lato" w:hAnsi="Lato"/>
          <w:sz w:val="22"/>
          <w:szCs w:val="22"/>
        </w:rPr>
        <w:t>durch</w:t>
      </w:r>
      <w:r w:rsidRPr="00041F04">
        <w:rPr>
          <w:rFonts w:ascii="Lato" w:hAnsi="Lato"/>
          <w:spacing w:val="-2"/>
          <w:sz w:val="22"/>
          <w:szCs w:val="22"/>
        </w:rPr>
        <w:t xml:space="preserve"> </w:t>
      </w:r>
      <w:r w:rsidRPr="00041F04">
        <w:rPr>
          <w:rFonts w:ascii="Lato" w:hAnsi="Lato"/>
          <w:sz w:val="22"/>
          <w:szCs w:val="22"/>
        </w:rPr>
        <w:t>die</w:t>
      </w:r>
      <w:r w:rsidRPr="00041F04">
        <w:rPr>
          <w:rFonts w:ascii="Lato" w:hAnsi="Lato"/>
          <w:spacing w:val="-4"/>
          <w:sz w:val="22"/>
          <w:szCs w:val="22"/>
        </w:rPr>
        <w:t xml:space="preserve"> </w:t>
      </w:r>
      <w:r w:rsidRPr="00041F04">
        <w:rPr>
          <w:rFonts w:ascii="Lato" w:hAnsi="Lato"/>
          <w:sz w:val="22"/>
          <w:szCs w:val="22"/>
        </w:rPr>
        <w:t xml:space="preserve">Gemeinde. </w:t>
      </w:r>
      <w:r w:rsidRPr="009948C1">
        <w:rPr>
          <w:rFonts w:ascii="Lato" w:hAnsi="Lato"/>
          <w:sz w:val="22"/>
          <w:szCs w:val="22"/>
        </w:rPr>
        <w:t>Basis</w:t>
      </w:r>
      <w:r w:rsidRPr="009948C1">
        <w:rPr>
          <w:rFonts w:ascii="Lato" w:hAnsi="Lato"/>
          <w:spacing w:val="-4"/>
          <w:sz w:val="22"/>
          <w:szCs w:val="22"/>
        </w:rPr>
        <w:t xml:space="preserve"> </w:t>
      </w:r>
      <w:r w:rsidRPr="009948C1">
        <w:rPr>
          <w:rFonts w:ascii="Lato" w:hAnsi="Lato"/>
          <w:sz w:val="22"/>
          <w:szCs w:val="22"/>
        </w:rPr>
        <w:t>für</w:t>
      </w:r>
      <w:r w:rsidRPr="009948C1">
        <w:rPr>
          <w:rFonts w:ascii="Lato" w:hAnsi="Lato"/>
          <w:spacing w:val="-2"/>
          <w:sz w:val="22"/>
          <w:szCs w:val="22"/>
        </w:rPr>
        <w:t xml:space="preserve"> </w:t>
      </w:r>
      <w:r w:rsidRPr="009948C1">
        <w:rPr>
          <w:rFonts w:ascii="Lato" w:hAnsi="Lato"/>
          <w:sz w:val="22"/>
          <w:szCs w:val="22"/>
        </w:rPr>
        <w:t>die</w:t>
      </w:r>
      <w:r w:rsidRPr="009948C1">
        <w:rPr>
          <w:rFonts w:ascii="Lato" w:hAnsi="Lato"/>
          <w:spacing w:val="-5"/>
          <w:sz w:val="22"/>
          <w:szCs w:val="22"/>
        </w:rPr>
        <w:t xml:space="preserve"> </w:t>
      </w:r>
      <w:r w:rsidRPr="009948C1">
        <w:rPr>
          <w:rFonts w:ascii="Lato" w:hAnsi="Lato"/>
          <w:sz w:val="22"/>
          <w:szCs w:val="22"/>
        </w:rPr>
        <w:t>Berechnung</w:t>
      </w:r>
      <w:r w:rsidRPr="009948C1">
        <w:rPr>
          <w:rFonts w:ascii="Lato" w:hAnsi="Lato"/>
          <w:spacing w:val="-1"/>
          <w:sz w:val="22"/>
          <w:szCs w:val="22"/>
        </w:rPr>
        <w:t xml:space="preserve"> </w:t>
      </w:r>
      <w:r w:rsidRPr="009948C1">
        <w:rPr>
          <w:rFonts w:ascii="Lato" w:hAnsi="Lato"/>
          <w:sz w:val="22"/>
          <w:szCs w:val="22"/>
        </w:rPr>
        <w:t>der</w:t>
      </w:r>
      <w:r w:rsidRPr="009948C1">
        <w:rPr>
          <w:rFonts w:ascii="Lato" w:hAnsi="Lato"/>
          <w:spacing w:val="-1"/>
          <w:sz w:val="22"/>
          <w:szCs w:val="22"/>
        </w:rPr>
        <w:t xml:space="preserve"> </w:t>
      </w:r>
      <w:r w:rsidRPr="009948C1">
        <w:rPr>
          <w:rFonts w:ascii="Lato" w:hAnsi="Lato"/>
          <w:sz w:val="22"/>
          <w:szCs w:val="22"/>
        </w:rPr>
        <w:t xml:space="preserve">Förderung ist die installierte Leistung kWp. </w:t>
      </w:r>
    </w:p>
    <w:p w14:paraId="3AD99EEF" w14:textId="4998E0EF" w:rsidR="00041F04" w:rsidRPr="003A4865" w:rsidRDefault="00041F04" w:rsidP="00555862">
      <w:pPr>
        <w:pStyle w:val="fliesstext2"/>
        <w:shd w:val="clear" w:color="auto" w:fill="FFFFFF"/>
        <w:jc w:val="both"/>
        <w:rPr>
          <w:rFonts w:ascii="Lato" w:hAnsi="Lato"/>
          <w:color w:val="000000"/>
          <w:sz w:val="22"/>
          <w:szCs w:val="22"/>
        </w:rPr>
      </w:pPr>
      <w:r w:rsidRPr="003A4865">
        <w:rPr>
          <w:rFonts w:ascii="Lato" w:hAnsi="Lato"/>
          <w:color w:val="000000"/>
          <w:sz w:val="22"/>
          <w:szCs w:val="22"/>
        </w:rPr>
        <w:t xml:space="preserve">Die Genehmigung der einzelnen Zuschussansuchen ist nach den Bestimmungen der NÖ Gemeindeordnung dem Gemeinderat vorbehalten. </w:t>
      </w:r>
    </w:p>
    <w:p w14:paraId="708F4110" w14:textId="77777777" w:rsidR="004F5D28" w:rsidRPr="003A4865" w:rsidRDefault="004F5D28" w:rsidP="00555862">
      <w:pPr>
        <w:pStyle w:val="fliesstext2"/>
        <w:shd w:val="clear" w:color="auto" w:fill="FFFFFF"/>
        <w:jc w:val="both"/>
        <w:rPr>
          <w:rFonts w:ascii="Lato" w:hAnsi="Lato"/>
          <w:color w:val="000000"/>
          <w:sz w:val="22"/>
          <w:szCs w:val="22"/>
        </w:rPr>
      </w:pPr>
      <w:r w:rsidRPr="003A4865">
        <w:rPr>
          <w:rFonts w:ascii="Lato" w:hAnsi="Lato"/>
          <w:color w:val="000000"/>
          <w:sz w:val="22"/>
          <w:szCs w:val="22"/>
        </w:rPr>
        <w:t>Die Auszahlung des Zuschusses erfolgt nach Genehmigung durch den Gemeinderat auf ein vom Zuschusswerber anzugebendes Bankkonto.</w:t>
      </w:r>
    </w:p>
    <w:p w14:paraId="7771F887" w14:textId="77777777" w:rsidR="007A5E04" w:rsidRPr="003A4865" w:rsidRDefault="007A5E04" w:rsidP="007A5E04">
      <w:pPr>
        <w:pStyle w:val="fliesstext2"/>
        <w:shd w:val="clear" w:color="auto" w:fill="FFFFFF"/>
        <w:rPr>
          <w:rFonts w:ascii="Lato" w:hAnsi="Lato"/>
          <w:color w:val="000000"/>
          <w:sz w:val="22"/>
          <w:szCs w:val="22"/>
        </w:rPr>
      </w:pPr>
      <w:r w:rsidRPr="003A4865">
        <w:rPr>
          <w:rStyle w:val="Fett"/>
          <w:rFonts w:ascii="Lato" w:hAnsi="Lato"/>
          <w:color w:val="000000"/>
          <w:sz w:val="22"/>
          <w:szCs w:val="22"/>
        </w:rPr>
        <w:t>5. Rechtsanspruch:</w:t>
      </w:r>
    </w:p>
    <w:p w14:paraId="6A584049" w14:textId="013BDB14" w:rsidR="007A5E04" w:rsidRPr="003A4865" w:rsidRDefault="007A5E04" w:rsidP="00555862">
      <w:pPr>
        <w:pStyle w:val="fliesstext2"/>
        <w:shd w:val="clear" w:color="auto" w:fill="FFFFFF"/>
        <w:jc w:val="both"/>
        <w:rPr>
          <w:rFonts w:ascii="Lato" w:hAnsi="Lato"/>
          <w:color w:val="000000"/>
          <w:sz w:val="22"/>
          <w:szCs w:val="22"/>
        </w:rPr>
      </w:pPr>
      <w:r w:rsidRPr="003A4865">
        <w:rPr>
          <w:rFonts w:ascii="Lato" w:hAnsi="Lato"/>
          <w:color w:val="000000"/>
          <w:sz w:val="22"/>
          <w:szCs w:val="22"/>
        </w:rPr>
        <w:t>Der Zuschusswerber nimmt zur Kenntnis, dass auf die Gewährung eines Zuschusses kein Rechtsanspruch besteht und die gegenständlichen Richtlinie vom Gemeinderat jederzeit aufgehoben oder geändert werden k</w:t>
      </w:r>
      <w:r w:rsidR="00140FBF">
        <w:rPr>
          <w:rFonts w:ascii="Lato" w:hAnsi="Lato"/>
          <w:color w:val="000000"/>
          <w:sz w:val="22"/>
          <w:szCs w:val="22"/>
        </w:rPr>
        <w:t>ann</w:t>
      </w:r>
      <w:r w:rsidRPr="003A4865">
        <w:rPr>
          <w:rFonts w:ascii="Lato" w:hAnsi="Lato"/>
          <w:color w:val="000000"/>
          <w:sz w:val="22"/>
          <w:szCs w:val="22"/>
        </w:rPr>
        <w:t>.</w:t>
      </w:r>
    </w:p>
    <w:p w14:paraId="4246D9BD" w14:textId="01C6BF2E" w:rsidR="007A5E04" w:rsidRPr="003A4865" w:rsidRDefault="009948C1" w:rsidP="007A5E04">
      <w:pPr>
        <w:pStyle w:val="fliesstext2"/>
        <w:shd w:val="clear" w:color="auto" w:fill="FFFFFF"/>
        <w:rPr>
          <w:rFonts w:ascii="Lato" w:hAnsi="Lato"/>
          <w:color w:val="000000"/>
          <w:sz w:val="22"/>
          <w:szCs w:val="22"/>
        </w:rPr>
      </w:pPr>
      <w:r>
        <w:rPr>
          <w:rStyle w:val="Fett"/>
          <w:rFonts w:ascii="Lato" w:hAnsi="Lato"/>
          <w:color w:val="000000"/>
          <w:sz w:val="22"/>
          <w:szCs w:val="22"/>
        </w:rPr>
        <w:t>6</w:t>
      </w:r>
      <w:r w:rsidR="007A5E04" w:rsidRPr="003A4865">
        <w:rPr>
          <w:rStyle w:val="Fett"/>
          <w:rFonts w:ascii="Lato" w:hAnsi="Lato"/>
          <w:color w:val="000000"/>
          <w:sz w:val="22"/>
          <w:szCs w:val="22"/>
        </w:rPr>
        <w:t>. Widerruf der Förderung:</w:t>
      </w:r>
    </w:p>
    <w:p w14:paraId="331BF822" w14:textId="71EE5E57" w:rsidR="007A5E04" w:rsidRPr="003A4865" w:rsidRDefault="007A5E04" w:rsidP="00555862">
      <w:pPr>
        <w:pStyle w:val="fliesstext2"/>
        <w:shd w:val="clear" w:color="auto" w:fill="FFFFFF"/>
        <w:jc w:val="both"/>
        <w:rPr>
          <w:rFonts w:ascii="Lato" w:hAnsi="Lato"/>
          <w:color w:val="000000"/>
          <w:sz w:val="22"/>
          <w:szCs w:val="22"/>
        </w:rPr>
      </w:pPr>
      <w:r w:rsidRPr="003A4865">
        <w:rPr>
          <w:rFonts w:ascii="Lato" w:hAnsi="Lato"/>
          <w:color w:val="000000"/>
          <w:sz w:val="22"/>
          <w:szCs w:val="22"/>
        </w:rPr>
        <w:t>Die Gemeinde behält sich das Recht vor, eine bereits gewährte Förderung zu widerrufen, wenn sich nachträglich herausstellt, dass nicht alle Voraussetzungen für die Förderung im Sinne dieser Richtlinie erfüllt wurden. Im Falle des Widerrufes ist die Förderung binnen einem Monat nach nachweislicher Zustellung des Widerrufes an die Marktgemeinde Pernersdorf zurückzuzahlen.</w:t>
      </w:r>
    </w:p>
    <w:p w14:paraId="530B0D56" w14:textId="46D9494C" w:rsidR="007A5E04" w:rsidRPr="003A4865" w:rsidRDefault="00DC078B" w:rsidP="007A5E04">
      <w:pPr>
        <w:pStyle w:val="fliesstext2"/>
        <w:shd w:val="clear" w:color="auto" w:fill="FFFFFF"/>
        <w:rPr>
          <w:rFonts w:ascii="Lato" w:hAnsi="Lato"/>
          <w:color w:val="000000"/>
          <w:sz w:val="22"/>
          <w:szCs w:val="22"/>
        </w:rPr>
      </w:pPr>
      <w:r>
        <w:rPr>
          <w:rStyle w:val="Fett"/>
          <w:rFonts w:ascii="Lato" w:hAnsi="Lato"/>
          <w:color w:val="000000"/>
          <w:sz w:val="22"/>
          <w:szCs w:val="22"/>
        </w:rPr>
        <w:t>7</w:t>
      </w:r>
      <w:r w:rsidR="007A5E04" w:rsidRPr="003A4865">
        <w:rPr>
          <w:rStyle w:val="Fett"/>
          <w:rFonts w:ascii="Lato" w:hAnsi="Lato"/>
          <w:color w:val="000000"/>
          <w:sz w:val="22"/>
          <w:szCs w:val="22"/>
        </w:rPr>
        <w:t>. Inkrafttreten und Gültigkeit:</w:t>
      </w:r>
    </w:p>
    <w:p w14:paraId="2B489864" w14:textId="05294FD8" w:rsidR="00E237ED" w:rsidRPr="003A4865" w:rsidRDefault="007A5E04" w:rsidP="007A5E04">
      <w:pPr>
        <w:pStyle w:val="fliesstext2"/>
        <w:shd w:val="clear" w:color="auto" w:fill="FFFFFF"/>
        <w:rPr>
          <w:rFonts w:ascii="Lato" w:hAnsi="Lato"/>
          <w:color w:val="000000"/>
          <w:sz w:val="22"/>
          <w:szCs w:val="22"/>
        </w:rPr>
      </w:pPr>
      <w:r w:rsidRPr="003A4865">
        <w:rPr>
          <w:rFonts w:ascii="Lato" w:hAnsi="Lato"/>
          <w:color w:val="000000"/>
          <w:sz w:val="22"/>
          <w:szCs w:val="22"/>
        </w:rPr>
        <w:t xml:space="preserve">Diese Richtlinien </w:t>
      </w:r>
      <w:r w:rsidRPr="00EE71FF">
        <w:rPr>
          <w:rFonts w:ascii="Lato" w:hAnsi="Lato"/>
          <w:sz w:val="22"/>
          <w:szCs w:val="22"/>
        </w:rPr>
        <w:t>treten a</w:t>
      </w:r>
      <w:r w:rsidR="00EE71FF" w:rsidRPr="00EE71FF">
        <w:rPr>
          <w:rFonts w:ascii="Lato" w:hAnsi="Lato"/>
          <w:sz w:val="22"/>
          <w:szCs w:val="22"/>
        </w:rPr>
        <w:t xml:space="preserve">b 01.07.2023 </w:t>
      </w:r>
      <w:r w:rsidRPr="00EE71FF">
        <w:rPr>
          <w:rFonts w:ascii="Lato" w:hAnsi="Lato"/>
          <w:sz w:val="22"/>
          <w:szCs w:val="22"/>
        </w:rPr>
        <w:t xml:space="preserve">in Kraft und </w:t>
      </w:r>
      <w:r w:rsidRPr="003A4865">
        <w:rPr>
          <w:rFonts w:ascii="Lato" w:hAnsi="Lato"/>
          <w:color w:val="000000"/>
          <w:sz w:val="22"/>
          <w:szCs w:val="22"/>
        </w:rPr>
        <w:t xml:space="preserve">haben bis auf Widerruf Gültigkeit. </w:t>
      </w:r>
    </w:p>
    <w:sectPr w:rsidR="00E237ED" w:rsidRPr="003A48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04"/>
    <w:rsid w:val="00041F04"/>
    <w:rsid w:val="0004205D"/>
    <w:rsid w:val="00140FBF"/>
    <w:rsid w:val="001925EE"/>
    <w:rsid w:val="00210EE0"/>
    <w:rsid w:val="002F65C3"/>
    <w:rsid w:val="003619B1"/>
    <w:rsid w:val="003A4865"/>
    <w:rsid w:val="004F5D28"/>
    <w:rsid w:val="00555862"/>
    <w:rsid w:val="00626D50"/>
    <w:rsid w:val="007A5E04"/>
    <w:rsid w:val="0080553D"/>
    <w:rsid w:val="009948C1"/>
    <w:rsid w:val="00994DD5"/>
    <w:rsid w:val="00994E6B"/>
    <w:rsid w:val="00DC078B"/>
    <w:rsid w:val="00E237ED"/>
    <w:rsid w:val="00EE3624"/>
    <w:rsid w:val="00EE71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DEFD"/>
  <w15:chartTrackingRefBased/>
  <w15:docId w15:val="{1E796FCB-AFFD-4778-A619-A41B3C64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A5E04"/>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Fett">
    <w:name w:val="Strong"/>
    <w:basedOn w:val="Absatz-Standardschriftart"/>
    <w:uiPriority w:val="22"/>
    <w:qFormat/>
    <w:rsid w:val="007A5E04"/>
    <w:rPr>
      <w:b/>
      <w:bCs/>
    </w:rPr>
  </w:style>
  <w:style w:type="paragraph" w:customStyle="1" w:styleId="fliesstext2">
    <w:name w:val="fliesstext2"/>
    <w:basedOn w:val="Standard"/>
    <w:rsid w:val="007A5E04"/>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paragraph" w:styleId="Textkrper">
    <w:name w:val="Body Text"/>
    <w:basedOn w:val="Standard"/>
    <w:link w:val="TextkrperZchn"/>
    <w:uiPriority w:val="1"/>
    <w:qFormat/>
    <w:rsid w:val="004F5D28"/>
    <w:pPr>
      <w:widowControl w:val="0"/>
      <w:autoSpaceDE w:val="0"/>
      <w:autoSpaceDN w:val="0"/>
      <w:spacing w:after="0" w:line="240" w:lineRule="auto"/>
    </w:pPr>
    <w:rPr>
      <w:rFonts w:ascii="Arial" w:eastAsia="Arial" w:hAnsi="Arial" w:cs="Arial"/>
      <w:kern w:val="0"/>
      <w:lang w:val="de-DE"/>
      <w14:ligatures w14:val="none"/>
    </w:rPr>
  </w:style>
  <w:style w:type="character" w:customStyle="1" w:styleId="TextkrperZchn">
    <w:name w:val="Textkörper Zchn"/>
    <w:basedOn w:val="Absatz-Standardschriftart"/>
    <w:link w:val="Textkrper"/>
    <w:uiPriority w:val="1"/>
    <w:rsid w:val="004F5D28"/>
    <w:rPr>
      <w:rFonts w:ascii="Arial" w:eastAsia="Arial" w:hAnsi="Arial" w:cs="Arial"/>
      <w:kern w:val="0"/>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93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3427</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Jassek</dc:creator>
  <cp:keywords/>
  <dc:description/>
  <cp:lastModifiedBy>Christine Sturm</cp:lastModifiedBy>
  <cp:revision>2</cp:revision>
  <dcterms:created xsi:type="dcterms:W3CDTF">2023-05-31T11:54:00Z</dcterms:created>
  <dcterms:modified xsi:type="dcterms:W3CDTF">2023-05-31T11:54:00Z</dcterms:modified>
</cp:coreProperties>
</file>